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D74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4D7405" w:rsidTr="002D59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D7405" w:rsidRDefault="004D7405" w:rsidP="008D219C">
                  <w:pPr>
                    <w:tabs>
                      <w:tab w:val="left" w:pos="8561"/>
                    </w:tabs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</w:p>
              </w:tc>
            </w:tr>
            <w:tr w:rsidR="004D7405" w:rsidTr="002D59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D7405" w:rsidRDefault="004D7405">
                  <w:pPr>
                    <w:rPr>
                      <w:rFonts w:eastAsia="Times New Roman"/>
                    </w:rPr>
                  </w:pPr>
                </w:p>
              </w:tc>
            </w:tr>
            <w:tr w:rsidR="004D74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33165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 w:rsidRPr="00C33165">
                    <w:rPr>
                      <w:rFonts w:ascii="Arial" w:hAnsi="Arial" w:cs="Arial"/>
                      <w:b/>
                      <w:sz w:val="21"/>
                      <w:szCs w:val="21"/>
                    </w:rPr>
                    <w:t>RADIOFUSAO,</w:t>
                  </w:r>
                  <w:proofErr w:type="gramEnd"/>
                  <w:r w:rsidRPr="00C33165">
                    <w:rPr>
                      <w:rFonts w:ascii="Arial" w:hAnsi="Arial" w:cs="Arial"/>
                      <w:b/>
                      <w:sz w:val="21"/>
                      <w:szCs w:val="21"/>
                    </w:rPr>
                    <w:t>TV,PUBLICIDADE,E,SI DO EST.MS- SINTERCOM/MS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CNPJ n. 15.529.043/0001-36, neste ato representado(a) por seu Vice-Presidente,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1C1893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33165">
                    <w:rPr>
                      <w:rFonts w:ascii="Arial" w:hAnsi="Arial" w:cs="Arial"/>
                      <w:b/>
                      <w:sz w:val="21"/>
                      <w:szCs w:val="21"/>
                    </w:rPr>
                    <w:t>ACAIABA EMISSORAS INTEGRADAS LTDA - EPP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CNPJ n. 16.036.352/0001-37,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ALEX SANDER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BACHEGA ;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maio de 20</w:t>
                  </w:r>
                  <w:r w:rsidR="004445F3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2D485B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 xml:space="preserve"> a 30 de abril de 20</w:t>
                  </w:r>
                  <w:r w:rsidR="004445F3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2D485B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Trabalhadores em empresas de radiodifusão 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televisão(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Campo Grande/MS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 w:rsidR="006D3C1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2D598F" w:rsidRDefault="00921D27" w:rsidP="00442B3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7D31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CLÁUSULA TERCEIRA - SALÁRIO NORMATIVO </w:t>
                  </w:r>
                  <w:r w:rsidRPr="007D31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7D31E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="002D598F" w:rsidRPr="007D31EA"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da </w:t>
                  </w:r>
                  <w:r w:rsidR="002D598F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>ACAIABA EMISSORAS INTEGRADAS LTDA - EPP</w:t>
                  </w:r>
                  <w:r w:rsidR="002923E0" w:rsidRPr="007D31EA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="006D3C19">
                    <w:rPr>
                      <w:rFonts w:ascii="Arial" w:hAnsi="Arial" w:cs="Arial"/>
                      <w:sz w:val="21"/>
                      <w:szCs w:val="21"/>
                    </w:rPr>
                    <w:t xml:space="preserve"> vigentes em 30 de abril de 2021</w:t>
                  </w:r>
                  <w:r w:rsidR="002D598F" w:rsidRPr="007D31EA">
                    <w:rPr>
                      <w:rFonts w:ascii="Arial" w:hAnsi="Arial" w:cs="Arial"/>
                      <w:sz w:val="21"/>
                      <w:szCs w:val="21"/>
                    </w:rPr>
                    <w:t>, terão correção salarial, no dia 1º de maio de 20</w:t>
                  </w:r>
                  <w:r w:rsidR="00C82D86" w:rsidRPr="007D31EA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2D485B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2D598F" w:rsidRPr="007D31EA">
                    <w:rPr>
                      <w:rFonts w:ascii="Arial" w:hAnsi="Arial" w:cs="Arial"/>
                      <w:sz w:val="21"/>
                      <w:szCs w:val="21"/>
                    </w:rPr>
                    <w:t xml:space="preserve">, aplicando-se </w:t>
                  </w:r>
                  <w:r w:rsidR="002D485B">
                    <w:rPr>
                      <w:rFonts w:ascii="Arial" w:hAnsi="Arial" w:cs="Arial"/>
                      <w:b/>
                      <w:sz w:val="21"/>
                      <w:szCs w:val="21"/>
                    </w:rPr>
                    <w:t>11,75</w:t>
                  </w:r>
                  <w:r w:rsidR="001C1893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>%</w:t>
                  </w:r>
                  <w:r w:rsidR="002D598F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(</w:t>
                  </w:r>
                  <w:r w:rsidR="002D485B">
                    <w:rPr>
                      <w:rFonts w:ascii="Arial" w:hAnsi="Arial" w:cs="Arial"/>
                      <w:b/>
                      <w:sz w:val="21"/>
                      <w:szCs w:val="21"/>
                    </w:rPr>
                    <w:t>onze</w:t>
                  </w:r>
                  <w:r w:rsidR="006D3C19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6D3C19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>virgula</w:t>
                  </w:r>
                  <w:proofErr w:type="gramEnd"/>
                  <w:r w:rsidR="006D3C19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2D485B">
                    <w:rPr>
                      <w:rFonts w:ascii="Arial" w:hAnsi="Arial" w:cs="Arial"/>
                      <w:b/>
                      <w:sz w:val="21"/>
                      <w:szCs w:val="21"/>
                    </w:rPr>
                    <w:t>setenta e cinco</w:t>
                  </w:r>
                  <w:r w:rsidR="006D3C19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E92BCA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>por</w:t>
                  </w:r>
                  <w:r w:rsidR="002D598F" w:rsidRPr="006D3C19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cento) </w:t>
                  </w:r>
                  <w:r w:rsidR="002D598F" w:rsidRPr="007D31EA">
                    <w:rPr>
                      <w:rFonts w:ascii="Arial" w:hAnsi="Arial" w:cs="Arial"/>
                      <w:sz w:val="21"/>
                      <w:szCs w:val="21"/>
                    </w:rPr>
                    <w:t>de aumento sobre o salário, a título de reajuste de data-base da categoria.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 Formas e Prazos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ANTECIPAÇÃO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compromete a pagar aos seus empregados 50%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 do valor do 13.º Salário até a data das férias, mediante solicitação do empregado. O saldo restante deverá ser pago na forma da Lei (Prevista no Art. dois. º Lei 4.749/ 65 e Art. 4.º Dec. Lei n.º 57.155/65.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SALÁRIO DE ADMITIDO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que exerçam funções idênticas, com a mesma jornada de trabalho e mesmo nível de qualificação profissional, deverão receber o mesmo salário pelo exercício da atividade operacional, salvo no caso da empresa ter níveis salariais e promoções pôr avaliação e desempenho.</w:t>
                  </w:r>
                </w:p>
                <w:p w:rsidR="00D745C9" w:rsidRDefault="00D745C9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ATRASO DE 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empresa, quando não cumprir a lei de pagamento salarial até o quinto dia útil, pagará uma multa diária de 1% (um por cento), sobre o salário de cada trabalhador revertido para o empregado atingido.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AUTORIZAÇÃO PARA DESCONTO EM FOLHA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poderão realizar em folha de pagamento de radialistas que o autorizem, por escrito, o desconto de contribuições sociais (mensalidades do Sindicato Profissional) assim como dos demais compromissos firmados pelos trabalhadores com a entidade sindical, especialmente o cartão de convênio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Sintercom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/MS sistema MS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Card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no limite de até 25% da remuneração do trabalhador.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Os valores referentes às mensalidades dos associados do sindicato profissional e os respectivos valores do citado convênio, devem ser repassados ao sindicato dos empregados no ato da quitação da folha de pagamento dos trabalhadores da empresa, acompanhado da listagem dos contribuintes.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DISCRIMINAÇÃO EM RECIBOS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discriminará nos recibos de salários ou documentos que o substituir, todos os itens da remuneração do empregado, inclusive horas - extras e gratificações adicionais, bem como os descontos efetuados.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Pr="006B44A6" w:rsidRDefault="00921D27" w:rsidP="002D598F">
                  <w:pPr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Ocorrendo prestação de serviços em horários extraordinários,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horas-extras serão remunerados com o adicional de 50 %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</w:t>
                  </w:r>
                  <w:r w:rsidRPr="006B44A6"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  <w:t>)</w:t>
                  </w:r>
                  <w:r w:rsidR="006B44A6"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  <w:t>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funcionários receberão 40% (quarenta por cento) sobre o salário-base, a título de acúmulo de função, sobre o salário base, conforme art.16 e incisos da Lei nº 6.615/78.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Fica permitido o desempenho de funções em setores que não são da mesma atividade, ou seja, de atividades de setores diferentes, na forma do art.4º Decreto 84.134/79, a empresa signatária de compromete a efetuar os acréscimos sobre o salário principal, de acordo com o art.16 da Lei 6.615/78.</w:t>
                  </w:r>
                </w:p>
                <w:p w:rsidR="00F37F3E" w:rsidRDefault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37F3E" w:rsidRDefault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745C9" w:rsidRDefault="00D745C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D745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dias de folga ou feriado legalmente reconhecido terá remuneração em dobro de 01 (um) dia de salário normal.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SEGUNDA - INTEGRAÇÃO DE HORAS TRABALHADAS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média das horas-extras habitualmente prestada integrará a remuneração para efeito de pagamento de férias, 13º salário, repouso semanal remunerado, aviso prévio, FGTS e demais verbas rescisórias.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Em caso de suspensão, pelo empregador, das horas extras, habitualmente prestadas, aplicar-se-á o disposto no Enunciado 291 do TST.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Ajuda de Custo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DESPESAS DE VIAGEM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caso de viagem a serviço por determinação da Empresa, fica esta obrigada ao pagamento das despesas pertinentes à locomoção, estada e alimentação, conforme normas e condições próprias da Empresa.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O valor estimado destas despesas deverá ser entregue em moeda corrente ao empregado no mínimo 24 horas antes do embarque, sendo que o valor excedente ao estimado, devidamente comprovado por notas fiscais, deverá ser ressarcido no prazo máximo de 48 horas após a entrega destas.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Segundo: As viagens a serviço sem pernoite, por via rodoviária, serão pagas as horas extras que decorrerem do cômputo da jornada in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itinere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1C1893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7D31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CLÁUSULA DÉCIMA QUARTA - TICKET ALIMENTAÇÃO </w:t>
                  </w:r>
                  <w:r w:rsidRPr="007D31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7D31EA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7D31EA">
                    <w:rPr>
                      <w:rFonts w:ascii="Arial" w:hAnsi="Arial" w:cs="Arial"/>
                      <w:sz w:val="21"/>
                      <w:szCs w:val="21"/>
                    </w:rPr>
                    <w:t>A empresa fornecerá mensalmente Cesta Básica Alimentar ou Ticket Alimentação</w:t>
                  </w:r>
                  <w:r w:rsidR="00C82D86" w:rsidRPr="007D31EA">
                    <w:rPr>
                      <w:rFonts w:ascii="Arial" w:hAnsi="Arial" w:cs="Arial"/>
                      <w:sz w:val="21"/>
                      <w:szCs w:val="21"/>
                    </w:rPr>
                    <w:t xml:space="preserve"> de valor nunca inferior a R$ </w:t>
                  </w:r>
                  <w:r w:rsidR="002D485B">
                    <w:rPr>
                      <w:rFonts w:ascii="Arial" w:hAnsi="Arial" w:cs="Arial"/>
                      <w:sz w:val="21"/>
                      <w:szCs w:val="21"/>
                    </w:rPr>
                    <w:t>300,00 (trezentos</w:t>
                  </w:r>
                  <w:r w:rsidRPr="007D31EA">
                    <w:rPr>
                      <w:rFonts w:ascii="Arial" w:hAnsi="Arial" w:cs="Arial"/>
                      <w:sz w:val="21"/>
                      <w:szCs w:val="21"/>
                    </w:rPr>
                    <w:t xml:space="preserve"> reais), sendo que o funcionário deverá retirá-la no prazo de 03 (três) dias úteis após o recebimento da mesma na empresa, não sendo este beneficio transformado em salário </w:t>
                  </w:r>
                  <w:r w:rsidRPr="007D31EA"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In natura.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proofErr w:type="gramEnd"/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VALE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 empresa signatária obrigada a fornecer o vale-transporte, conforme o Decreto lei Nº 92.180 de 19/12/85.</w:t>
                  </w:r>
                </w:p>
                <w:p w:rsidR="004D7405" w:rsidRDefault="00921D27" w:rsidP="00D745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TRANSPORTE PARA EMPREGADOS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obriga a fornecer meios de transporte gratuito aos seus empregados quando a jornada de trabalho terminar após às 23:30 horas e tenha início antes das 05:30 horas e no local de trabalho não for atendido pôr transporte público nestes horários.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ASSISTENCIA MÉDICA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assegurado aos empregados n</w:t>
                  </w:r>
                  <w:r w:rsidR="008D219C">
                    <w:rPr>
                      <w:rFonts w:ascii="Arial" w:hAnsi="Arial" w:cs="Arial"/>
                      <w:sz w:val="21"/>
                      <w:szCs w:val="21"/>
                    </w:rPr>
                    <w:t>o período de 01/05/202</w:t>
                  </w:r>
                  <w:r w:rsidR="007C71D9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30/04/20</w:t>
                  </w:r>
                  <w:r w:rsidR="008D219C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7C71D9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o beneficio de assistência médica, sendo descontado daqueles empregados que optarem pelo plano 50%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centos) do valor da mensalidade.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Paragrafo Primeiro: Aos dependentes descendentes (filhos) e ao cônjuge do empregado, será permitida a inclusão no plano de assistência médica.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Paragrafo Segundo: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Este beneficio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será considerado salário in natura.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Doença/Invalidez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manterá o contrato de seguro de vida para todos os seus empregados, benefício este não considerado como salário 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 natura.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Primeiro - Em caso de morte ou invalidez do trabalhador, o valor de cobertura do seguro é de R$ 12.698,00 (Doze Mil Seiscentos e Noventa Oito reais).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- Em caso de fatalidade, para o auxílio funeral a família deverá sempre acionar a empresa signatária antes dos procedimentos de contratação de qualquer serviço a ser procedido. A empresa então contatará a seguradora para que esta tome as devidas providências que objetivam o cumprimento do contrato de seguro de vida dos empregados.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 Admissão, Demissão, Modalidades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442B3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DECIMA 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ADMISSÕES APÓS DATA-BASE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admit</w:t>
                  </w:r>
                  <w:r w:rsidR="00C82D86"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 w:rsidR="00CD099F">
                    <w:rPr>
                      <w:rFonts w:ascii="Arial" w:hAnsi="Arial" w:cs="Arial"/>
                      <w:sz w:val="21"/>
                      <w:szCs w:val="21"/>
                    </w:rPr>
                    <w:t>dos após a data base (01/05/2021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) terão seus salários reajustados pelas condições descritas nas Cláusulas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. º e 2. º deste acordo.</w:t>
                  </w:r>
                </w:p>
                <w:p w:rsidR="002D598F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REGISTRO PROFISSIONAL - DRT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determinação da Lei 6.615, fica vedado manter ou contratar radialistas sem o devido Registro Profissional na função que ira desempenhar dentro da empresa.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na hipótese de desvio de funções, a empresa signatária se compromete a efetuar o reenquadramento funcional obedecendo à legislação em vigor (Lei 6.615/78). No prazo de 5 (cinco dias), a contar do recibo de notificação emitida pelo Sindicato.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Segundo: Fica estabelecido que o trabalhador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terá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direito aos acúmulos de funções e os percentuais que incidirá sobre o salário principal, variando de acordo com a potência da emissora (Art. 16 e seus demais incisos I,II,II Lei 6.615/78).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PRIMEIRA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CONTRATO DE EXPERIÊNCIA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admissão na mesma Empresa, no prazo de doze meses e para o exercício da mesma função, o empregado não estará sujeito a contrato de experiência.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 Condições de Trabalho, Normas de Pessoal e Estabilidades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C82D86" w:rsidRDefault="00C82D86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C82D86" w:rsidRPr="007D31EA" w:rsidRDefault="00C82D86" w:rsidP="00C82D86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 w:rsidRPr="007D31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CLÁUSULA VIGÉSIMA SEGUNDA – DA GARANTIA PROVISÓRIA DE EMPREGO</w:t>
                  </w:r>
                </w:p>
                <w:p w:rsidR="00C82D86" w:rsidRPr="007D31EA" w:rsidRDefault="00C82D86" w:rsidP="00C82D86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C82D86" w:rsidRDefault="00C82D86" w:rsidP="00C82D86">
                  <w:pPr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</w:pPr>
                  <w:r w:rsidRPr="007D31EA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O EMPREGADOR compromete-se a manter os contratos de trabalho com se</w:t>
                  </w:r>
                  <w:r w:rsidR="007D31EA" w:rsidRPr="007D31EA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us colaboradores pelo prazo de 3</w:t>
                  </w:r>
                  <w:r w:rsidRPr="007D31EA">
                    <w:rPr>
                      <w:rFonts w:ascii="Arial" w:eastAsia="Times New Roman" w:hAnsi="Arial" w:cs="Arial"/>
                      <w:bCs/>
                      <w:sz w:val="21"/>
                      <w:szCs w:val="21"/>
                    </w:rPr>
                    <w:t>0 dias a partir da assinatura do presente ACT.</w:t>
                  </w:r>
                </w:p>
                <w:p w:rsidR="00C82D86" w:rsidRPr="00C82D86" w:rsidRDefault="00C82D86" w:rsidP="00C82D8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TERCEIRA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LIBERAÇÃO DE FUNCIONÁRIO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Mediante comunicação à administração da empresa, com antecedência mínima de 05 (cinco) dias úteis, feita pelo SINTERCOM/MS, a empresa justificará a ausência de 02 (dois) trabalhadores, sem prejuízo da sua remuneração, para participar de seminários, congressos, cursos, encontros ou conferências que tenham especificamente pôr objeto à comunicação. O Trabalhador não poderá se ausentar pôr mais de 03 (três) dias sendo que a concessão será limitada a uma única vez pôr ano para cada empregado indicado pelo Sindicato.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QUARTA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estabilidade da empregada gestante será desde a confirmação da gravidez até cinco meses após o parto, independentemente do conhecimento dessa condição fisiológica por parte do empregador.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Empresa concederá licença remunerada para empregadas que adotarem judicialmente crianças, na seguinte proporção, considerando a idade do adotado, conforme Lei 10.421/02: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Até 1 (um) ano de idade: 120 dias;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1 (um) a 4 (quatro) anos: 60 dias;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4 (quatro) a 8 (oito) anos: 30 dias.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Pai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37F3E" w:rsidRDefault="00F37F3E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QUINTA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cuja esposa ou companheira der a luz será assegurado o direit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 xml:space="preserve">o a uma licença remunerada nos </w:t>
                  </w:r>
                  <w:proofErr w:type="gramStart"/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cinco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) dias corridos, 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subsequentes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Nascimento da criança, em conformidade com o disposto na Constituição Federal.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C33165" w:rsidRDefault="00C3316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SEXTA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GARANTIAS 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empregado com mais de 05 (cinco) anos de serviços contínuos na empresa, e que comprovadamente estiver a menos de 24 (vinte e quatro) meses da aquisição do direito à aposentadoria integral, fica garantida estabilidade provisória durante este período, salvo demissão pôr justa causa, sendo que, vencido o prazo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para aquisição do direito sem que o faça, o empregado perderá a referida garantia.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 Duração, Distribuição, Controle, Descanso Semanal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SETIMA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CONVOCAÇÃO DURANTE O REPOUSO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Sempre que o empregado se encontrar em repouso semanal remunerado e for convocado para a realização de serviços inadiáveis, ficará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assegurado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mesmo a compensação do respectivo repouso independentemente do número mínimo de horas trabalhadas.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FALTA AO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Poderá o empregado deixar de comparecer ao trabalho sem prejuízo do seu salário: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- Pôr dois dias consecutivos, pôr motivo de falecimento do cônjuge, ascendente ou descendente e companheiro (a), devendo comprovar o fato com a apresentação da Certidão de Óbito no prazo de sete (sete) dias a contar da data do falecimento.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 - Até três dias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consecutivos em virtude de casamento, devidamente comprovado com a apresentação da certidão de casamento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 - Um dia cada doze meses de trabalho, em caso de doação de sangue.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 - Dois dias para fim de se alistar eleitoralmente nos termos da legislação respectiva.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Férias e Licenças</w:t>
                  </w:r>
                  <w:r w:rsidR="00C3316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F37F3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INÍCIO DAS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início das férias não poderá coincidir com o dia de repouso semanal remunerado do empregado.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TRIGESIMA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PAGAMENTO DAS FÉRIAS PROPORCIONAIS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assegurado aos trabalhadores da categoria com menos de 12 meses de serviço o direito ao pagamento das férias proporcionais, acrescidas do 1/3 (um terço) constitucional e do 13.º Salário em caso de pedido de demissão.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6B2424" w:rsidRDefault="006B242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D31EA" w:rsidRDefault="007D31E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904F5E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 w:rsidR="0082270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</w:t>
                  </w:r>
                  <w:r w:rsidR="00386BF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PRIMEIRA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MENSALIDADE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signatária se compromete a descontar 1,5% (um e meio por cento) de cada associado a título de mensalidade associativa. O repasse será feito 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sempre no dia 10 de cada mês através de boleto qu</w:t>
                  </w:r>
                  <w:r w:rsidR="00AB2DC0">
                    <w:rPr>
                      <w:rFonts w:ascii="Arial" w:hAnsi="Arial" w:cs="Arial"/>
                      <w:sz w:val="21"/>
                      <w:szCs w:val="21"/>
                    </w:rPr>
                    <w:t xml:space="preserve">e o </w:t>
                  </w:r>
                  <w:r w:rsidR="00AB2DC0"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sindicato enviará a empresa.</w:t>
                  </w:r>
                </w:p>
                <w:p w:rsidR="004D7405" w:rsidRDefault="004D7405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4D74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2DC0" w:rsidRPr="00C20171" w:rsidRDefault="00386BF8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CLÁUSULA TRIGÉSIMA SEGUNDA</w:t>
                        </w:r>
                        <w:r w:rsidR="00AB2DC0" w:rsidRPr="00C20171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CONTRIBUIÇÃO ASSISTENCIAL DOS TRABALHADORES.</w:t>
                        </w:r>
                      </w:p>
                      <w:p w:rsidR="00AB2DC0" w:rsidRPr="00C20171" w:rsidRDefault="00AB2DC0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 Empresa descontará</w:t>
                        </w:r>
                        <w:r w:rsidR="008878CD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 Contribuição Assistencial de todos os t</w:t>
                        </w:r>
                        <w:r w:rsidR="007279A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rabalhadores</w:t>
                        </w:r>
                        <w:r w:rsidR="008878CD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,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conforme previsto nos art. 513, alínea “e” da CLT, que incidirá sobre o salário do mês subsequ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ente à homologação da presente A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CT. O valor correspondente ao somatório de 1/30 (um trinta avos) do salário-base de seus empregados - devido à vigência de </w:t>
                        </w:r>
                        <w:proofErr w:type="gramStart"/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</w:t>
                        </w:r>
                        <w:proofErr w:type="gramEnd"/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(um) ano do Instrumento Coletivo, que fará o respectivo depósito até o dia 10 do mês subsequente em favor do sindicato laboral, depositada na Caixa Econômica Federal, Agência: 0017, </w:t>
                        </w:r>
                        <w:r w:rsidR="007279A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Conta: 0003017-9, Operação: 003 e/ou boleto bancário emitido pelo sindicato.</w:t>
                        </w:r>
                      </w:p>
                      <w:p w:rsidR="007279A2" w:rsidRPr="00C20171" w:rsidRDefault="007279A2" w:rsidP="007279A2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Parágrafo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Primeiro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No mês que houver o descontado da Contribuição Assistencial dos associados ao Sindicato, não será descontado a Mensalidade Associativa.</w:t>
                        </w:r>
                      </w:p>
                      <w:p w:rsidR="00AB2DC0" w:rsidRPr="00C20171" w:rsidRDefault="007279A2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Parágrafo Segundo</w:t>
                        </w:r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: Todos os trabalhadores que não concordarem com o desconto da Contribuição Assistencial, deverão fazer por escrito </w:t>
                        </w:r>
                        <w:proofErr w:type="gramStart"/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</w:t>
                        </w:r>
                        <w:proofErr w:type="gramEnd"/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desautorização e protocolar no </w:t>
                        </w:r>
                        <w:r w:rsidR="00AB2DC0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RH da empresa</w:t>
                        </w:r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AB2DC0" w:rsidRPr="00C20171" w:rsidRDefault="00AB2DC0" w:rsidP="00AB2DC0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AB2DC0" w:rsidRPr="00BA5AB9" w:rsidRDefault="00AB2DC0" w:rsidP="00AB2DC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Disposições Gerais </w:t>
                        </w:r>
                        <w:r w:rsidR="007D31EA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/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Descumprimento do Instrumento Coletivo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</w:p>
                      <w:p w:rsidR="00AB2DC0" w:rsidRDefault="00386BF8" w:rsidP="008878C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>CLÁUSULA TRIGÉSIMA TERCEIRA</w:t>
                        </w:r>
                        <w:r w:rsidR="00AB2DC0"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DESCUMPRIMENTO DO ACORDO COLETIVO E PENALIDADE </w:t>
                        </w:r>
                        <w:r w:rsidR="00AB2DC0"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="00AB2DC0" w:rsidRPr="00BA5AB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No caso descumprimento de qualquer cláusula do presente ACT, o Sindicato notificará a empresa por AR, ou através de outro meio idôneo, para que no prazo de 30 dias cumpra a avença.</w:t>
                        </w:r>
                      </w:p>
                      <w:p w:rsidR="008878CD" w:rsidRPr="00BA5AB9" w:rsidRDefault="008878CD" w:rsidP="008878CD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AB2DC0" w:rsidRPr="00BA5AB9" w:rsidRDefault="00AB2DC0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AB2DC0" w:rsidRPr="00BA5AB9" w:rsidRDefault="00AB2DC0" w:rsidP="00AB2DC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Outras Disposições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</w:p>
                      <w:p w:rsidR="00AB2DC0" w:rsidRDefault="00AB2DC0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 xml:space="preserve">CLÁUSULA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TRI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GÉSIMA </w:t>
                        </w:r>
                        <w:r w:rsidR="00386BF8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QUARTA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DEPÓSITO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Pr="00BA5AB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bookmarkStart w:id="0" w:name="_GoBack"/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 presente Acordo Coletivo de Trabalho será depositado na SRTE/MS para fins de arquivamento, concordando as partes que o processo de sua alteração será regido pelo art. 614 da Consolidação das Leis do Trabalho. </w:t>
                        </w:r>
                      </w:p>
                      <w:bookmarkEnd w:id="0"/>
                      <w:p w:rsidR="006D3C19" w:rsidRDefault="006D3C19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6D3C19" w:rsidRDefault="006D3C19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6D3C19" w:rsidRDefault="006D3C19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7D31EA" w:rsidRDefault="001C1893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921D27">
                          <w:rPr>
                            <w:rFonts w:eastAsia="Times New Roman"/>
                          </w:rPr>
                          <w:t xml:space="preserve">Presidente </w:t>
                        </w:r>
                        <w:r w:rsidR="00921D27"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 w:rsidR="00921D27"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 w:rsidR="00921D27"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 w:rsidR="00921D27">
                          <w:rPr>
                            <w:rFonts w:eastAsia="Times New Roman"/>
                          </w:rPr>
                          <w:br/>
                        </w:r>
                      </w:p>
                      <w:p w:rsidR="006D3C19" w:rsidRDefault="006D3C19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6D3C19" w:rsidRDefault="006D3C19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6D3C19" w:rsidRDefault="006D3C19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6D3C19" w:rsidRDefault="006D3C19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4D7405" w:rsidRDefault="00921D27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ALEX SANDER BACHEGA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ACAIABA EMISSORAS INTEGRADAS LTDA - EPP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4D7405" w:rsidRDefault="00921D27" w:rsidP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. </w:t>
                  </w:r>
                </w:p>
              </w:tc>
            </w:tr>
          </w:tbl>
          <w:p w:rsidR="004D7405" w:rsidRDefault="004D7405">
            <w:pPr>
              <w:rPr>
                <w:rFonts w:eastAsia="Times New Roman"/>
              </w:rPr>
            </w:pPr>
          </w:p>
        </w:tc>
      </w:tr>
    </w:tbl>
    <w:p w:rsidR="00921D27" w:rsidRDefault="00921D27">
      <w:pPr>
        <w:rPr>
          <w:rFonts w:eastAsia="Times New Roman"/>
        </w:rPr>
      </w:pPr>
    </w:p>
    <w:sectPr w:rsidR="00921D27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0"/>
    <w:rsid w:val="00074A22"/>
    <w:rsid w:val="000D3068"/>
    <w:rsid w:val="00150570"/>
    <w:rsid w:val="001B3AB0"/>
    <w:rsid w:val="001C1893"/>
    <w:rsid w:val="001D3FBD"/>
    <w:rsid w:val="002923E0"/>
    <w:rsid w:val="002D485B"/>
    <w:rsid w:val="002D598F"/>
    <w:rsid w:val="002E3300"/>
    <w:rsid w:val="002F7C60"/>
    <w:rsid w:val="00301700"/>
    <w:rsid w:val="00386BF8"/>
    <w:rsid w:val="003A2F20"/>
    <w:rsid w:val="00442B3F"/>
    <w:rsid w:val="004445F3"/>
    <w:rsid w:val="004A14C7"/>
    <w:rsid w:val="004C7A1B"/>
    <w:rsid w:val="004D7405"/>
    <w:rsid w:val="006B2424"/>
    <w:rsid w:val="006B44A6"/>
    <w:rsid w:val="006D3C19"/>
    <w:rsid w:val="007279A2"/>
    <w:rsid w:val="00791169"/>
    <w:rsid w:val="007C71D9"/>
    <w:rsid w:val="007D31EA"/>
    <w:rsid w:val="00822708"/>
    <w:rsid w:val="008878CD"/>
    <w:rsid w:val="008D219C"/>
    <w:rsid w:val="00904F5E"/>
    <w:rsid w:val="00921D27"/>
    <w:rsid w:val="009505C9"/>
    <w:rsid w:val="0097117C"/>
    <w:rsid w:val="00AB2DC0"/>
    <w:rsid w:val="00BE5E56"/>
    <w:rsid w:val="00BF0204"/>
    <w:rsid w:val="00C231C1"/>
    <w:rsid w:val="00C33165"/>
    <w:rsid w:val="00C639F2"/>
    <w:rsid w:val="00C64448"/>
    <w:rsid w:val="00C82D86"/>
    <w:rsid w:val="00CD099F"/>
    <w:rsid w:val="00D51D5B"/>
    <w:rsid w:val="00D745C9"/>
    <w:rsid w:val="00D81CFD"/>
    <w:rsid w:val="00DC2A4C"/>
    <w:rsid w:val="00E92BCA"/>
    <w:rsid w:val="00F10727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2322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6</cp:revision>
  <cp:lastPrinted>2022-04-28T17:45:00Z</cp:lastPrinted>
  <dcterms:created xsi:type="dcterms:W3CDTF">2022-04-28T17:43:00Z</dcterms:created>
  <dcterms:modified xsi:type="dcterms:W3CDTF">2022-04-28T19:41:00Z</dcterms:modified>
</cp:coreProperties>
</file>